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3431" w14:textId="37874824" w:rsidR="00A35C60" w:rsidRPr="00B277F4" w:rsidRDefault="00D46B65" w:rsidP="00F33590">
      <w:pPr>
        <w:jc w:val="center"/>
        <w:rPr>
          <w:rFonts w:ascii="Arial" w:hAnsi="Arial" w:cs="Arial"/>
          <w:b/>
          <w:bCs/>
          <w:sz w:val="24"/>
          <w:szCs w:val="24"/>
        </w:rPr>
      </w:pPr>
      <w:bookmarkStart w:id="0" w:name="_Hlk141783718"/>
      <w:r>
        <w:rPr>
          <w:rFonts w:ascii="Arial" w:hAnsi="Arial" w:cs="Arial"/>
          <w:b/>
          <w:bCs/>
          <w:sz w:val="24"/>
          <w:szCs w:val="24"/>
        </w:rPr>
        <w:t xml:space="preserve">Grant County Anthrax </w:t>
      </w:r>
      <w:r w:rsidR="00F33590">
        <w:rPr>
          <w:rFonts w:ascii="Arial" w:hAnsi="Arial" w:cs="Arial"/>
          <w:b/>
          <w:bCs/>
          <w:sz w:val="24"/>
          <w:szCs w:val="24"/>
        </w:rPr>
        <w:t>Resources</w:t>
      </w:r>
    </w:p>
    <w:bookmarkEnd w:id="0"/>
    <w:p w14:paraId="1243DB68" w14:textId="666505FF" w:rsidR="00A00B6B" w:rsidRPr="00A00B6B" w:rsidRDefault="00EF0609" w:rsidP="00A00B6B">
      <w:pPr>
        <w:rPr>
          <w:rFonts w:ascii="Arial" w:hAnsi="Arial" w:cs="Arial"/>
          <w:b/>
          <w:bCs/>
          <w:sz w:val="24"/>
          <w:szCs w:val="24"/>
        </w:rPr>
      </w:pPr>
      <w:r>
        <w:rPr>
          <w:rFonts w:ascii="Arial" w:hAnsi="Arial" w:cs="Arial"/>
          <w:b/>
          <w:bCs/>
          <w:sz w:val="24"/>
          <w:szCs w:val="24"/>
        </w:rPr>
        <w:t xml:space="preserve">Preventative actions </w:t>
      </w:r>
      <w:r w:rsidR="008E10ED">
        <w:rPr>
          <w:rFonts w:ascii="Arial" w:hAnsi="Arial" w:cs="Arial"/>
          <w:b/>
          <w:bCs/>
          <w:sz w:val="24"/>
          <w:szCs w:val="24"/>
        </w:rPr>
        <w:t>you can</w:t>
      </w:r>
      <w:r>
        <w:rPr>
          <w:rFonts w:ascii="Arial" w:hAnsi="Arial" w:cs="Arial"/>
          <w:b/>
          <w:bCs/>
          <w:sz w:val="24"/>
          <w:szCs w:val="24"/>
        </w:rPr>
        <w:t xml:space="preserve"> take</w:t>
      </w:r>
      <w:r w:rsidR="0028593B" w:rsidRPr="00A00B6B">
        <w:rPr>
          <w:rFonts w:ascii="Arial" w:hAnsi="Arial" w:cs="Arial"/>
          <w:b/>
          <w:bCs/>
          <w:sz w:val="24"/>
          <w:szCs w:val="24"/>
        </w:rPr>
        <w:t>:</w:t>
      </w:r>
    </w:p>
    <w:p w14:paraId="5044E691" w14:textId="40B98F8B" w:rsidR="00A00B6B" w:rsidRPr="00F33590" w:rsidRDefault="00A00B6B" w:rsidP="006944D5">
      <w:pPr>
        <w:pStyle w:val="ListParagraph"/>
        <w:numPr>
          <w:ilvl w:val="0"/>
          <w:numId w:val="3"/>
        </w:numPr>
        <w:rPr>
          <w:rFonts w:ascii="Arial" w:hAnsi="Arial" w:cs="Arial"/>
          <w:sz w:val="20"/>
          <w:szCs w:val="20"/>
        </w:rPr>
      </w:pPr>
      <w:r w:rsidRPr="00F33590">
        <w:rPr>
          <w:rFonts w:ascii="Arial" w:hAnsi="Arial" w:cs="Arial"/>
          <w:sz w:val="20"/>
          <w:szCs w:val="20"/>
        </w:rPr>
        <w:t xml:space="preserve">Consider fly control measures, as biting flies have </w:t>
      </w:r>
      <w:r w:rsidR="0028593B" w:rsidRPr="00F33590">
        <w:rPr>
          <w:rFonts w:ascii="Arial" w:hAnsi="Arial" w:cs="Arial"/>
          <w:sz w:val="20"/>
          <w:szCs w:val="20"/>
        </w:rPr>
        <w:t>potential</w:t>
      </w:r>
      <w:r w:rsidRPr="00F33590">
        <w:rPr>
          <w:rFonts w:ascii="Arial" w:hAnsi="Arial" w:cs="Arial"/>
          <w:sz w:val="20"/>
          <w:szCs w:val="20"/>
        </w:rPr>
        <w:t xml:space="preserve"> to spread it. Consider different modes of action for fly control -  </w:t>
      </w:r>
      <w:hyperlink r:id="rId5" w:history="1">
        <w:r w:rsidRPr="00F33590">
          <w:rPr>
            <w:rStyle w:val="Hyperlink"/>
            <w:rFonts w:ascii="Arial" w:hAnsi="Arial" w:cs="Arial"/>
            <w:sz w:val="20"/>
            <w:szCs w:val="20"/>
          </w:rPr>
          <w:t>https://beef.unl.edu/beefwatch/2023/horn-flies-and-control-options</w:t>
        </w:r>
      </w:hyperlink>
    </w:p>
    <w:p w14:paraId="7E4E34F2" w14:textId="3732C15A" w:rsidR="00A00B6B" w:rsidRPr="00F33590" w:rsidRDefault="00A00B6B" w:rsidP="0028593B">
      <w:pPr>
        <w:pStyle w:val="ListParagraph"/>
        <w:numPr>
          <w:ilvl w:val="1"/>
          <w:numId w:val="3"/>
        </w:numPr>
        <w:rPr>
          <w:rFonts w:ascii="Arial" w:hAnsi="Arial" w:cs="Arial"/>
          <w:sz w:val="20"/>
          <w:szCs w:val="20"/>
        </w:rPr>
      </w:pPr>
      <w:r w:rsidRPr="00F33590">
        <w:rPr>
          <w:rFonts w:ascii="Arial" w:hAnsi="Arial" w:cs="Arial"/>
          <w:sz w:val="20"/>
          <w:szCs w:val="20"/>
        </w:rPr>
        <w:t xml:space="preserve">It is </w:t>
      </w:r>
      <w:r w:rsidR="0028593B" w:rsidRPr="00F33590">
        <w:rPr>
          <w:rFonts w:ascii="Arial" w:hAnsi="Arial" w:cs="Arial"/>
          <w:sz w:val="20"/>
          <w:szCs w:val="20"/>
        </w:rPr>
        <w:t>primarily spread from the environment to each animal via consumption, infected blood, or inhalation of spores in dirt/dust.</w:t>
      </w:r>
      <w:r w:rsidRPr="00F33590">
        <w:rPr>
          <w:rFonts w:ascii="Arial" w:hAnsi="Arial" w:cs="Arial"/>
          <w:sz w:val="20"/>
          <w:szCs w:val="20"/>
        </w:rPr>
        <w:t>– see attached publication</w:t>
      </w:r>
      <w:r w:rsidR="0028593B" w:rsidRPr="00F33590">
        <w:rPr>
          <w:rFonts w:ascii="Arial" w:hAnsi="Arial" w:cs="Arial"/>
          <w:sz w:val="20"/>
          <w:szCs w:val="20"/>
        </w:rPr>
        <w:t>:</w:t>
      </w:r>
      <w:r w:rsidR="0028593B" w:rsidRPr="00F33590">
        <w:rPr>
          <w:rFonts w:ascii="Calibri" w:eastAsia="Times New Roman" w:hAnsi="Calibri" w:cs="Calibri"/>
          <w:kern w:val="0"/>
          <w:sz w:val="20"/>
          <w:szCs w:val="20"/>
        </w:rPr>
        <w:t xml:space="preserve"> </w:t>
      </w:r>
      <w:hyperlink r:id="rId6" w:history="1">
        <w:r w:rsidR="0028593B" w:rsidRPr="00F33590">
          <w:rPr>
            <w:rStyle w:val="Hyperlink"/>
            <w:rFonts w:ascii="Arial" w:hAnsi="Arial" w:cs="Arial"/>
            <w:sz w:val="20"/>
            <w:szCs w:val="20"/>
          </w:rPr>
          <w:t>https://www.ag.ndsu.edu/publications/livestock/anthrax</w:t>
        </w:r>
      </w:hyperlink>
    </w:p>
    <w:p w14:paraId="195213D0" w14:textId="09E692D9" w:rsidR="00A00B6B" w:rsidRPr="00F33590" w:rsidRDefault="00A00B6B" w:rsidP="006944D5">
      <w:pPr>
        <w:pStyle w:val="ListParagraph"/>
        <w:numPr>
          <w:ilvl w:val="1"/>
          <w:numId w:val="3"/>
        </w:numPr>
        <w:rPr>
          <w:rFonts w:ascii="Arial" w:hAnsi="Arial" w:cs="Arial"/>
          <w:sz w:val="20"/>
          <w:szCs w:val="20"/>
        </w:rPr>
      </w:pPr>
      <w:r w:rsidRPr="00F33590">
        <w:rPr>
          <w:rFonts w:ascii="Arial" w:hAnsi="Arial" w:cs="Arial"/>
          <w:sz w:val="20"/>
          <w:szCs w:val="20"/>
        </w:rPr>
        <w:t xml:space="preserve">Anthrax lives indefinitely in the </w:t>
      </w:r>
      <w:proofErr w:type="gramStart"/>
      <w:r w:rsidRPr="00F33590">
        <w:rPr>
          <w:rFonts w:ascii="Arial" w:hAnsi="Arial" w:cs="Arial"/>
          <w:sz w:val="20"/>
          <w:szCs w:val="20"/>
        </w:rPr>
        <w:t>subsoil,</w:t>
      </w:r>
      <w:proofErr w:type="gramEnd"/>
      <w:r w:rsidRPr="00F33590">
        <w:rPr>
          <w:rFonts w:ascii="Arial" w:hAnsi="Arial" w:cs="Arial"/>
          <w:sz w:val="20"/>
          <w:szCs w:val="20"/>
        </w:rPr>
        <w:t xml:space="preserve"> it is brought to the surface in abnormal wet or drought years.</w:t>
      </w:r>
    </w:p>
    <w:p w14:paraId="7CCEDB9D" w14:textId="4D71A3B5" w:rsidR="00A00B6B" w:rsidRPr="00F33590" w:rsidRDefault="00B544C1" w:rsidP="006944D5">
      <w:pPr>
        <w:pStyle w:val="ListParagraph"/>
        <w:numPr>
          <w:ilvl w:val="0"/>
          <w:numId w:val="3"/>
        </w:numPr>
        <w:rPr>
          <w:rFonts w:ascii="Arial" w:hAnsi="Arial" w:cs="Arial"/>
          <w:sz w:val="20"/>
          <w:szCs w:val="20"/>
        </w:rPr>
      </w:pPr>
      <w:r>
        <w:rPr>
          <w:noProof/>
        </w:rPr>
        <w:drawing>
          <wp:anchor distT="0" distB="0" distL="114300" distR="114300" simplePos="0" relativeHeight="251659264" behindDoc="1" locked="0" layoutInCell="1" allowOverlap="1" wp14:anchorId="22466B93" wp14:editId="7A5435D5">
            <wp:simplePos x="0" y="0"/>
            <wp:positionH relativeFrom="margin">
              <wp:align>center</wp:align>
            </wp:positionH>
            <wp:positionV relativeFrom="paragraph">
              <wp:posOffset>555625</wp:posOffset>
            </wp:positionV>
            <wp:extent cx="4822825" cy="3600450"/>
            <wp:effectExtent l="0" t="0" r="0" b="0"/>
            <wp:wrapTopAndBottom/>
            <wp:docPr id="1434706015" name="Picture 1" descr="A map of the state of north dakot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06015" name="Picture 1" descr="A map of the state of north dakota&#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822825" cy="3600450"/>
                    </a:xfrm>
                    <a:prstGeom prst="rect">
                      <a:avLst/>
                    </a:prstGeom>
                  </pic:spPr>
                </pic:pic>
              </a:graphicData>
            </a:graphic>
            <wp14:sizeRelH relativeFrom="page">
              <wp14:pctWidth>0</wp14:pctWidth>
            </wp14:sizeRelH>
            <wp14:sizeRelV relativeFrom="page">
              <wp14:pctHeight>0</wp14:pctHeight>
            </wp14:sizeRelV>
          </wp:anchor>
        </w:drawing>
      </w:r>
      <w:r w:rsidR="00A00B6B" w:rsidRPr="00F33590">
        <w:rPr>
          <w:rFonts w:ascii="Arial" w:hAnsi="Arial" w:cs="Arial"/>
          <w:sz w:val="20"/>
          <w:szCs w:val="20"/>
        </w:rPr>
        <w:t>Contact your veterinarian to discuss control measures and vaccinating the rest of your herd. Vaccine is relatively cheap, approximately $1/dose, immunity from the vaccine lasts approximately 6 months, so revaccination is required.</w:t>
      </w:r>
    </w:p>
    <w:p w14:paraId="7F108D62" w14:textId="51E3E385" w:rsidR="00A00B6B" w:rsidRPr="00A00B6B" w:rsidRDefault="00A00B6B" w:rsidP="00A00B6B">
      <w:pPr>
        <w:rPr>
          <w:rFonts w:ascii="Arial" w:hAnsi="Arial" w:cs="Arial"/>
          <w:b/>
          <w:bCs/>
          <w:sz w:val="24"/>
          <w:szCs w:val="24"/>
        </w:rPr>
      </w:pPr>
      <w:r w:rsidRPr="0090745C">
        <w:rPr>
          <w:rFonts w:ascii="Arial" w:hAnsi="Arial" w:cs="Arial"/>
          <w:b/>
          <w:bCs/>
          <w:sz w:val="24"/>
          <w:szCs w:val="24"/>
          <w:highlight w:val="yellow"/>
        </w:rPr>
        <w:t>If you have had animal losses:</w:t>
      </w:r>
    </w:p>
    <w:p w14:paraId="58CC6BF6" w14:textId="14D93C46" w:rsidR="0028593B" w:rsidRPr="00F33590" w:rsidRDefault="009C4687" w:rsidP="0028593B">
      <w:pPr>
        <w:pStyle w:val="ListParagraph"/>
        <w:numPr>
          <w:ilvl w:val="0"/>
          <w:numId w:val="6"/>
        </w:numPr>
        <w:rPr>
          <w:rFonts w:ascii="Arial" w:hAnsi="Arial" w:cs="Arial"/>
          <w:sz w:val="20"/>
          <w:szCs w:val="20"/>
        </w:rPr>
      </w:pPr>
      <w:r w:rsidRPr="00F33590">
        <w:rPr>
          <w:rFonts w:ascii="Arial" w:hAnsi="Arial" w:cs="Arial"/>
          <w:sz w:val="20"/>
          <w:szCs w:val="20"/>
        </w:rPr>
        <w:t>Suspect Cases should first contact their veterinarian and the North Dakota Department</w:t>
      </w:r>
      <w:r w:rsidR="0028593B" w:rsidRPr="00F33590">
        <w:rPr>
          <w:rFonts w:ascii="Arial" w:hAnsi="Arial" w:cs="Arial"/>
          <w:sz w:val="20"/>
          <w:szCs w:val="20"/>
        </w:rPr>
        <w:t xml:space="preserve"> – Division of Animal Health </w:t>
      </w:r>
      <w:r w:rsidRPr="00F33590">
        <w:rPr>
          <w:rFonts w:ascii="Arial" w:hAnsi="Arial" w:cs="Arial"/>
          <w:sz w:val="20"/>
          <w:szCs w:val="20"/>
        </w:rPr>
        <w:t xml:space="preserve">to obtain and submit a blood sample (Do NOT perform a necropsy or cut the deceased animal open-this can spread the spores). </w:t>
      </w:r>
    </w:p>
    <w:p w14:paraId="04B7D98B" w14:textId="08D14202" w:rsidR="009C4687" w:rsidRPr="00F33590" w:rsidRDefault="0028593B" w:rsidP="0028593B">
      <w:pPr>
        <w:pStyle w:val="ListParagraph"/>
        <w:numPr>
          <w:ilvl w:val="1"/>
          <w:numId w:val="6"/>
        </w:numPr>
        <w:rPr>
          <w:rFonts w:ascii="Arial" w:hAnsi="Arial" w:cs="Arial"/>
          <w:sz w:val="20"/>
          <w:szCs w:val="20"/>
        </w:rPr>
      </w:pPr>
      <w:r w:rsidRPr="00F33590">
        <w:rPr>
          <w:rFonts w:ascii="Arial" w:hAnsi="Arial" w:cs="Arial"/>
          <w:sz w:val="20"/>
          <w:szCs w:val="20"/>
        </w:rPr>
        <w:t xml:space="preserve">Unusual illness or death in wildlife should be reported to ND Game and Fish.  They have an online reporting tool: </w:t>
      </w:r>
      <w:hyperlink r:id="rId8" w:history="1">
        <w:r w:rsidRPr="00F33590">
          <w:rPr>
            <w:rStyle w:val="Hyperlink"/>
            <w:rFonts w:ascii="Arial" w:hAnsi="Arial" w:cs="Arial"/>
            <w:sz w:val="20"/>
            <w:szCs w:val="20"/>
          </w:rPr>
          <w:t>Wildlife Mortality Report | North Dakota Game and Fish</w:t>
        </w:r>
      </w:hyperlink>
    </w:p>
    <w:p w14:paraId="5C8A3B15" w14:textId="1EB92E41" w:rsidR="009C4687" w:rsidRPr="00F33590" w:rsidRDefault="009C4687" w:rsidP="0028593B">
      <w:pPr>
        <w:pStyle w:val="ListParagraph"/>
        <w:numPr>
          <w:ilvl w:val="0"/>
          <w:numId w:val="6"/>
        </w:numPr>
        <w:rPr>
          <w:rFonts w:ascii="Arial" w:hAnsi="Arial" w:cs="Arial"/>
        </w:rPr>
      </w:pPr>
      <w:r w:rsidRPr="00F33590">
        <w:rPr>
          <w:rFonts w:ascii="Arial" w:hAnsi="Arial" w:cs="Arial"/>
          <w:sz w:val="20"/>
          <w:szCs w:val="20"/>
        </w:rPr>
        <w:t xml:space="preserve">After a sample comes back confirming the spores as anthrax, the producer or NDDA – Division of Animal Health will notify </w:t>
      </w:r>
      <w:r w:rsidR="0028593B" w:rsidRPr="00F33590">
        <w:rPr>
          <w:rFonts w:ascii="Arial" w:hAnsi="Arial" w:cs="Arial"/>
          <w:sz w:val="20"/>
          <w:szCs w:val="20"/>
        </w:rPr>
        <w:t>any fence-line contact.</w:t>
      </w:r>
    </w:p>
    <w:p w14:paraId="390CE3EF" w14:textId="5CDBC322" w:rsidR="00A00B6B" w:rsidRPr="00F33590" w:rsidRDefault="00A00B6B" w:rsidP="0028593B">
      <w:pPr>
        <w:pStyle w:val="ListParagraph"/>
        <w:numPr>
          <w:ilvl w:val="0"/>
          <w:numId w:val="6"/>
        </w:numPr>
        <w:rPr>
          <w:rFonts w:ascii="Arial" w:hAnsi="Arial" w:cs="Arial"/>
          <w:sz w:val="20"/>
          <w:szCs w:val="20"/>
        </w:rPr>
      </w:pPr>
      <w:r w:rsidRPr="00F33590">
        <w:rPr>
          <w:rFonts w:ascii="Arial" w:hAnsi="Arial" w:cs="Arial"/>
          <w:sz w:val="20"/>
          <w:szCs w:val="20"/>
        </w:rPr>
        <w:t xml:space="preserve">File notice for </w:t>
      </w:r>
      <w:proofErr w:type="gramStart"/>
      <w:r w:rsidRPr="00F33590">
        <w:rPr>
          <w:rFonts w:ascii="Arial" w:hAnsi="Arial" w:cs="Arial"/>
          <w:sz w:val="20"/>
          <w:szCs w:val="20"/>
        </w:rPr>
        <w:t>LIP</w:t>
      </w:r>
      <w:r w:rsidR="0028593B" w:rsidRPr="00F33590">
        <w:rPr>
          <w:rFonts w:ascii="Arial" w:hAnsi="Arial" w:cs="Arial"/>
          <w:sz w:val="20"/>
          <w:szCs w:val="20"/>
        </w:rPr>
        <w:t>(</w:t>
      </w:r>
      <w:proofErr w:type="gramEnd"/>
      <w:r w:rsidR="0028593B" w:rsidRPr="00F33590">
        <w:rPr>
          <w:rFonts w:ascii="Arial" w:hAnsi="Arial" w:cs="Arial"/>
          <w:sz w:val="20"/>
          <w:szCs w:val="20"/>
        </w:rPr>
        <w:t>Livestock Indemnity Program)</w:t>
      </w:r>
      <w:r w:rsidRPr="00F33590">
        <w:rPr>
          <w:rFonts w:ascii="Arial" w:hAnsi="Arial" w:cs="Arial"/>
          <w:sz w:val="20"/>
          <w:szCs w:val="20"/>
        </w:rPr>
        <w:t xml:space="preserve"> with FSA within 30 days (sooner the better)</w:t>
      </w:r>
    </w:p>
    <w:p w14:paraId="3E912110" w14:textId="75D07758" w:rsidR="00A00B6B" w:rsidRPr="00F33590" w:rsidRDefault="00A00B6B" w:rsidP="0028593B">
      <w:pPr>
        <w:pStyle w:val="ListParagraph"/>
        <w:numPr>
          <w:ilvl w:val="1"/>
          <w:numId w:val="6"/>
        </w:numPr>
        <w:rPr>
          <w:rFonts w:ascii="Arial" w:hAnsi="Arial" w:cs="Arial"/>
          <w:sz w:val="20"/>
          <w:szCs w:val="20"/>
        </w:rPr>
      </w:pPr>
      <w:r w:rsidRPr="00F33590">
        <w:rPr>
          <w:rFonts w:ascii="Arial" w:hAnsi="Arial" w:cs="Arial"/>
          <w:sz w:val="20"/>
          <w:szCs w:val="20"/>
        </w:rPr>
        <w:t>Take dated pictures before carcasses are buried or burned.</w:t>
      </w:r>
    </w:p>
    <w:p w14:paraId="24D69B98" w14:textId="2228F246" w:rsidR="0028593B" w:rsidRPr="00F33590" w:rsidRDefault="00A00B6B" w:rsidP="0028593B">
      <w:pPr>
        <w:pStyle w:val="ListParagraph"/>
        <w:numPr>
          <w:ilvl w:val="0"/>
          <w:numId w:val="6"/>
        </w:numPr>
        <w:rPr>
          <w:rFonts w:ascii="Arial" w:hAnsi="Arial" w:cs="Arial"/>
          <w:sz w:val="20"/>
          <w:szCs w:val="20"/>
        </w:rPr>
      </w:pPr>
      <w:r w:rsidRPr="00F33590">
        <w:rPr>
          <w:rFonts w:ascii="Arial" w:hAnsi="Arial" w:cs="Arial"/>
          <w:sz w:val="20"/>
          <w:szCs w:val="20"/>
        </w:rPr>
        <w:t xml:space="preserve">Organize carcass disposal – Utilize measures outlined in the attached Extension publication. </w:t>
      </w:r>
      <w:r w:rsidR="00D46B65" w:rsidRPr="00F33590">
        <w:rPr>
          <w:rFonts w:ascii="Arial" w:hAnsi="Arial" w:cs="Arial"/>
          <w:sz w:val="20"/>
          <w:szCs w:val="20"/>
        </w:rPr>
        <w:t xml:space="preserve">Refer to steps listed below. </w:t>
      </w:r>
    </w:p>
    <w:p w14:paraId="0CD936BD" w14:textId="2E0E8FE7" w:rsidR="0028593B" w:rsidRPr="00F33590" w:rsidRDefault="00D46B65" w:rsidP="0028593B">
      <w:pPr>
        <w:pStyle w:val="ListParagraph"/>
        <w:numPr>
          <w:ilvl w:val="1"/>
          <w:numId w:val="6"/>
        </w:numPr>
        <w:rPr>
          <w:rFonts w:ascii="Arial" w:hAnsi="Arial" w:cs="Arial"/>
          <w:sz w:val="20"/>
          <w:szCs w:val="20"/>
        </w:rPr>
      </w:pPr>
      <w:r w:rsidRPr="00F33590">
        <w:rPr>
          <w:rFonts w:ascii="Arial" w:hAnsi="Arial" w:cs="Arial"/>
          <w:sz w:val="20"/>
          <w:szCs w:val="20"/>
        </w:rPr>
        <w:t>If a producer is unable to properly bury an infected carcass, please contact one of the following for help:</w:t>
      </w:r>
    </w:p>
    <w:p w14:paraId="47BA4F70" w14:textId="087AA5CC" w:rsidR="0028593B" w:rsidRPr="00F33590" w:rsidRDefault="0028593B" w:rsidP="0028593B">
      <w:pPr>
        <w:pStyle w:val="ListParagraph"/>
        <w:numPr>
          <w:ilvl w:val="0"/>
          <w:numId w:val="7"/>
        </w:numPr>
        <w:rPr>
          <w:rFonts w:ascii="Arial" w:hAnsi="Arial" w:cs="Arial"/>
          <w:b/>
          <w:bCs/>
          <w:sz w:val="20"/>
          <w:szCs w:val="20"/>
        </w:rPr>
      </w:pPr>
      <w:r w:rsidRPr="00F33590">
        <w:rPr>
          <w:rFonts w:ascii="Arial" w:hAnsi="Arial" w:cs="Arial"/>
          <w:b/>
          <w:bCs/>
          <w:sz w:val="20"/>
          <w:szCs w:val="20"/>
        </w:rPr>
        <w:t>**</w:t>
      </w:r>
      <w:r w:rsidR="009C4687" w:rsidRPr="00F33590">
        <w:rPr>
          <w:rFonts w:ascii="Arial" w:hAnsi="Arial" w:cs="Arial"/>
          <w:b/>
          <w:bCs/>
          <w:sz w:val="20"/>
          <w:szCs w:val="20"/>
        </w:rPr>
        <w:t>County Road &amp; Bridge – Jon Alt 701-425-9251</w:t>
      </w:r>
      <w:r w:rsidRPr="00F33590">
        <w:rPr>
          <w:rFonts w:ascii="Arial" w:hAnsi="Arial" w:cs="Arial"/>
          <w:b/>
          <w:bCs/>
          <w:sz w:val="20"/>
          <w:szCs w:val="20"/>
        </w:rPr>
        <w:t xml:space="preserve"> </w:t>
      </w:r>
    </w:p>
    <w:p w14:paraId="26F3EB97" w14:textId="28EF121F" w:rsidR="0028593B" w:rsidRPr="00F33590" w:rsidRDefault="00A00B6B" w:rsidP="0028593B">
      <w:pPr>
        <w:pStyle w:val="ListParagraph"/>
        <w:numPr>
          <w:ilvl w:val="0"/>
          <w:numId w:val="7"/>
        </w:numPr>
        <w:rPr>
          <w:rFonts w:ascii="Arial" w:hAnsi="Arial" w:cs="Arial"/>
          <w:sz w:val="20"/>
          <w:szCs w:val="20"/>
        </w:rPr>
      </w:pPr>
      <w:r w:rsidRPr="00F33590">
        <w:rPr>
          <w:rFonts w:ascii="Arial" w:hAnsi="Arial" w:cs="Arial"/>
          <w:sz w:val="20"/>
          <w:szCs w:val="20"/>
        </w:rPr>
        <w:t>Mark Steinmetz 701-425-5498</w:t>
      </w:r>
    </w:p>
    <w:p w14:paraId="39070066" w14:textId="62074F14" w:rsidR="0028593B" w:rsidRPr="00F33590" w:rsidRDefault="009C4687" w:rsidP="0028593B">
      <w:pPr>
        <w:pStyle w:val="ListParagraph"/>
        <w:numPr>
          <w:ilvl w:val="0"/>
          <w:numId w:val="7"/>
        </w:numPr>
        <w:rPr>
          <w:rFonts w:ascii="Arial" w:hAnsi="Arial" w:cs="Arial"/>
          <w:sz w:val="20"/>
          <w:szCs w:val="20"/>
        </w:rPr>
      </w:pPr>
      <w:r w:rsidRPr="00F33590">
        <w:rPr>
          <w:rFonts w:ascii="Arial" w:hAnsi="Arial" w:cs="Arial"/>
          <w:sz w:val="20"/>
          <w:szCs w:val="20"/>
        </w:rPr>
        <w:t>Art Weekes 701-370-9428</w:t>
      </w:r>
    </w:p>
    <w:p w14:paraId="60AE4976" w14:textId="55BC220B" w:rsidR="00A00B6B" w:rsidRPr="00F33590" w:rsidRDefault="009C4687" w:rsidP="0028593B">
      <w:pPr>
        <w:pStyle w:val="ListParagraph"/>
        <w:numPr>
          <w:ilvl w:val="0"/>
          <w:numId w:val="7"/>
        </w:numPr>
        <w:rPr>
          <w:rFonts w:ascii="Arial" w:hAnsi="Arial" w:cs="Arial"/>
          <w:sz w:val="20"/>
          <w:szCs w:val="20"/>
        </w:rPr>
      </w:pPr>
      <w:r w:rsidRPr="00F33590">
        <w:rPr>
          <w:rFonts w:ascii="Arial" w:hAnsi="Arial" w:cs="Arial"/>
          <w:sz w:val="20"/>
          <w:szCs w:val="20"/>
        </w:rPr>
        <w:t xml:space="preserve">Lee Cook (Liberty </w:t>
      </w:r>
      <w:proofErr w:type="spellStart"/>
      <w:r w:rsidRPr="00F33590">
        <w:rPr>
          <w:rFonts w:ascii="Arial" w:hAnsi="Arial" w:cs="Arial"/>
          <w:sz w:val="20"/>
          <w:szCs w:val="20"/>
        </w:rPr>
        <w:t>Dirtwork</w:t>
      </w:r>
      <w:proofErr w:type="spellEnd"/>
      <w:r w:rsidRPr="00F33590">
        <w:rPr>
          <w:rFonts w:ascii="Arial" w:hAnsi="Arial" w:cs="Arial"/>
          <w:sz w:val="20"/>
          <w:szCs w:val="20"/>
        </w:rPr>
        <w:t>) 701-891-8212</w:t>
      </w:r>
    </w:p>
    <w:p w14:paraId="4BC0150E" w14:textId="773179AE" w:rsidR="00F9518E" w:rsidRPr="00F9518E" w:rsidRDefault="00F9518E" w:rsidP="00F9518E">
      <w:pPr>
        <w:rPr>
          <w:rFonts w:ascii="Arial" w:hAnsi="Arial" w:cs="Arial"/>
          <w:b/>
          <w:bCs/>
          <w:sz w:val="24"/>
          <w:szCs w:val="24"/>
        </w:rPr>
      </w:pPr>
      <w:bookmarkStart w:id="1" w:name="_Hlk141951816"/>
      <w:bookmarkStart w:id="2" w:name="_Hlk141951380"/>
      <w:r w:rsidRPr="00F9518E">
        <w:rPr>
          <w:rFonts w:ascii="Arial" w:hAnsi="Arial" w:cs="Arial"/>
          <w:b/>
          <w:bCs/>
          <w:sz w:val="24"/>
          <w:szCs w:val="24"/>
        </w:rPr>
        <w:t xml:space="preserve">Anthrax Disposal Crew Action </w:t>
      </w:r>
      <w:r w:rsidR="00E3013A">
        <w:rPr>
          <w:rFonts w:ascii="Arial" w:hAnsi="Arial" w:cs="Arial"/>
          <w:b/>
          <w:bCs/>
          <w:sz w:val="24"/>
          <w:szCs w:val="24"/>
        </w:rPr>
        <w:t>Steps</w:t>
      </w:r>
    </w:p>
    <w:p w14:paraId="1536B42F" w14:textId="4281993E" w:rsidR="00E326C1" w:rsidRPr="00F33590" w:rsidRDefault="00A80545" w:rsidP="00701A5B">
      <w:pPr>
        <w:pStyle w:val="ListParagraph"/>
        <w:numPr>
          <w:ilvl w:val="0"/>
          <w:numId w:val="8"/>
        </w:numPr>
        <w:spacing w:after="0" w:line="240" w:lineRule="auto"/>
        <w:rPr>
          <w:rFonts w:ascii="Arial" w:eastAsia="Times New Roman" w:hAnsi="Arial" w:cs="Arial"/>
          <w:sz w:val="20"/>
          <w:szCs w:val="20"/>
        </w:rPr>
      </w:pPr>
      <w:r w:rsidRPr="00F33590">
        <w:rPr>
          <w:rFonts w:ascii="Arial" w:hAnsi="Arial" w:cs="Arial"/>
          <w:sz w:val="20"/>
          <w:szCs w:val="20"/>
        </w:rPr>
        <w:t xml:space="preserve">Review </w:t>
      </w:r>
      <w:r w:rsidR="00125FEE" w:rsidRPr="00F33590">
        <w:rPr>
          <w:rFonts w:ascii="Arial" w:hAnsi="Arial" w:cs="Arial"/>
          <w:sz w:val="20"/>
          <w:szCs w:val="20"/>
        </w:rPr>
        <w:t>North Dakota Century Code 36-14-19</w:t>
      </w:r>
      <w:r w:rsidRPr="00F33590">
        <w:rPr>
          <w:rFonts w:ascii="Arial" w:hAnsi="Arial" w:cs="Arial"/>
          <w:sz w:val="20"/>
          <w:szCs w:val="20"/>
        </w:rPr>
        <w:t>. It</w:t>
      </w:r>
      <w:r w:rsidR="00125FEE" w:rsidRPr="00F33590">
        <w:rPr>
          <w:rFonts w:ascii="Arial" w:hAnsi="Arial" w:cs="Arial"/>
          <w:sz w:val="20"/>
          <w:szCs w:val="20"/>
        </w:rPr>
        <w:t xml:space="preserve"> has specific instructions on carcass </w:t>
      </w:r>
      <w:proofErr w:type="gramStart"/>
      <w:r w:rsidR="00125FEE" w:rsidRPr="00F33590">
        <w:rPr>
          <w:rFonts w:ascii="Arial" w:hAnsi="Arial" w:cs="Arial"/>
          <w:sz w:val="20"/>
          <w:szCs w:val="20"/>
        </w:rPr>
        <w:t>disposal, and</w:t>
      </w:r>
      <w:proofErr w:type="gramEnd"/>
      <w:r w:rsidR="00125FEE" w:rsidRPr="00F33590">
        <w:rPr>
          <w:rFonts w:ascii="Arial" w:hAnsi="Arial" w:cs="Arial"/>
          <w:sz w:val="20"/>
          <w:szCs w:val="20"/>
        </w:rPr>
        <w:t xml:space="preserve"> requires carcasses to be disposed of within 36 hours</w:t>
      </w:r>
      <w:r w:rsidRPr="00F33590">
        <w:rPr>
          <w:rFonts w:ascii="Arial" w:hAnsi="Arial" w:cs="Arial"/>
          <w:sz w:val="20"/>
          <w:szCs w:val="20"/>
        </w:rPr>
        <w:t>.</w:t>
      </w:r>
      <w:r w:rsidR="00125FEE" w:rsidRPr="00F33590">
        <w:rPr>
          <w:rFonts w:ascii="Arial" w:hAnsi="Arial" w:cs="Arial"/>
          <w:sz w:val="20"/>
          <w:szCs w:val="20"/>
        </w:rPr>
        <w:t xml:space="preserve">  </w:t>
      </w:r>
      <w:hyperlink r:id="rId9" w:history="1">
        <w:r w:rsidR="00125FEE" w:rsidRPr="00F33590">
          <w:rPr>
            <w:rStyle w:val="Hyperlink"/>
            <w:rFonts w:ascii="Arial" w:hAnsi="Arial" w:cs="Arial"/>
            <w:sz w:val="20"/>
            <w:szCs w:val="20"/>
          </w:rPr>
          <w:t>Century Code | North Dakota Legislative Branch (ndlegis.gov)</w:t>
        </w:r>
      </w:hyperlink>
    </w:p>
    <w:p w14:paraId="05B1A1CF" w14:textId="743E5FCD" w:rsidR="00E326C1" w:rsidRPr="00F33590" w:rsidRDefault="00E326C1" w:rsidP="00701A5B">
      <w:pPr>
        <w:pStyle w:val="ListParagraph"/>
        <w:numPr>
          <w:ilvl w:val="0"/>
          <w:numId w:val="8"/>
        </w:numPr>
        <w:spacing w:after="0" w:line="240" w:lineRule="auto"/>
        <w:rPr>
          <w:rFonts w:ascii="Arial" w:eastAsia="Times New Roman" w:hAnsi="Arial" w:cs="Arial"/>
          <w:sz w:val="20"/>
          <w:szCs w:val="20"/>
        </w:rPr>
      </w:pPr>
      <w:proofErr w:type="gramStart"/>
      <w:r w:rsidRPr="00F33590">
        <w:rPr>
          <w:rFonts w:ascii="Arial" w:eastAsia="Times New Roman" w:hAnsi="Arial" w:cs="Arial"/>
          <w:sz w:val="20"/>
          <w:szCs w:val="20"/>
        </w:rPr>
        <w:lastRenderedPageBreak/>
        <w:t>Risk</w:t>
      </w:r>
      <w:proofErr w:type="gramEnd"/>
      <w:r w:rsidRPr="00F33590">
        <w:rPr>
          <w:rFonts w:ascii="Arial" w:eastAsia="Times New Roman" w:hAnsi="Arial" w:cs="Arial"/>
          <w:sz w:val="20"/>
          <w:szCs w:val="20"/>
        </w:rPr>
        <w:t xml:space="preserve"> of Anthrax transmission to individuals assisting with Anthrax Disposal is low. Protective measures to consider may include the following:</w:t>
      </w:r>
    </w:p>
    <w:p w14:paraId="0A994291" w14:textId="573B8DEF" w:rsidR="00E326C1" w:rsidRPr="00F33590" w:rsidRDefault="00E326C1" w:rsidP="00E326C1">
      <w:pPr>
        <w:numPr>
          <w:ilvl w:val="1"/>
          <w:numId w:val="8"/>
        </w:numPr>
        <w:spacing w:after="0" w:line="240" w:lineRule="auto"/>
        <w:rPr>
          <w:rFonts w:ascii="Arial" w:eastAsia="Times New Roman" w:hAnsi="Arial" w:cs="Arial"/>
          <w:sz w:val="20"/>
          <w:szCs w:val="20"/>
        </w:rPr>
      </w:pPr>
      <w:r w:rsidRPr="00F33590">
        <w:rPr>
          <w:rFonts w:ascii="Arial" w:eastAsia="Times New Roman" w:hAnsi="Arial" w:cs="Arial"/>
          <w:sz w:val="20"/>
          <w:szCs w:val="20"/>
        </w:rPr>
        <w:t>Cover cuts or abrasions</w:t>
      </w:r>
    </w:p>
    <w:p w14:paraId="349B6947" w14:textId="6ACB491A" w:rsidR="00E326C1" w:rsidRPr="00F33590" w:rsidRDefault="00E326C1" w:rsidP="00E326C1">
      <w:pPr>
        <w:numPr>
          <w:ilvl w:val="1"/>
          <w:numId w:val="8"/>
        </w:numPr>
        <w:spacing w:after="0" w:line="240" w:lineRule="auto"/>
        <w:rPr>
          <w:rFonts w:ascii="Arial" w:eastAsia="Times New Roman" w:hAnsi="Arial" w:cs="Arial"/>
          <w:sz w:val="20"/>
          <w:szCs w:val="20"/>
        </w:rPr>
      </w:pPr>
      <w:r w:rsidRPr="00F33590">
        <w:rPr>
          <w:rFonts w:ascii="Arial" w:eastAsia="Times New Roman" w:hAnsi="Arial" w:cs="Arial"/>
          <w:sz w:val="20"/>
          <w:szCs w:val="20"/>
        </w:rPr>
        <w:t xml:space="preserve">Do not eat, drink, or smoke during disposal/remediation </w:t>
      </w:r>
      <w:proofErr w:type="gramStart"/>
      <w:r w:rsidRPr="00F33590">
        <w:rPr>
          <w:rFonts w:ascii="Arial" w:eastAsia="Times New Roman" w:hAnsi="Arial" w:cs="Arial"/>
          <w:sz w:val="20"/>
          <w:szCs w:val="20"/>
        </w:rPr>
        <w:t>activities</w:t>
      </w:r>
      <w:proofErr w:type="gramEnd"/>
    </w:p>
    <w:p w14:paraId="49228FE6" w14:textId="4053B081" w:rsidR="00E326C1" w:rsidRPr="00F33590" w:rsidRDefault="00E326C1" w:rsidP="00E326C1">
      <w:pPr>
        <w:numPr>
          <w:ilvl w:val="1"/>
          <w:numId w:val="8"/>
        </w:numPr>
        <w:spacing w:after="0" w:line="240" w:lineRule="auto"/>
        <w:rPr>
          <w:rFonts w:ascii="Arial" w:eastAsia="Times New Roman" w:hAnsi="Arial" w:cs="Arial"/>
          <w:sz w:val="20"/>
          <w:szCs w:val="20"/>
        </w:rPr>
      </w:pPr>
      <w:r w:rsidRPr="00F33590">
        <w:rPr>
          <w:rFonts w:ascii="Arial" w:eastAsia="Times New Roman" w:hAnsi="Arial" w:cs="Arial"/>
          <w:sz w:val="20"/>
          <w:szCs w:val="20"/>
        </w:rPr>
        <w:t xml:space="preserve">Wear personal protective equipment (PPE). At a minimum, wear disposable rubber gloves, long sleeves and pants, and rubber </w:t>
      </w:r>
      <w:proofErr w:type="gramStart"/>
      <w:r w:rsidRPr="00F33590">
        <w:rPr>
          <w:rFonts w:ascii="Arial" w:eastAsia="Times New Roman" w:hAnsi="Arial" w:cs="Arial"/>
          <w:sz w:val="20"/>
          <w:szCs w:val="20"/>
        </w:rPr>
        <w:t>boots</w:t>
      </w:r>
      <w:proofErr w:type="gramEnd"/>
    </w:p>
    <w:p w14:paraId="4DF752DB" w14:textId="31319AC0" w:rsidR="00E326C1" w:rsidRPr="00F33590" w:rsidRDefault="00E326C1" w:rsidP="00E326C1">
      <w:pPr>
        <w:numPr>
          <w:ilvl w:val="1"/>
          <w:numId w:val="8"/>
        </w:numPr>
        <w:spacing w:after="0" w:line="240" w:lineRule="auto"/>
        <w:rPr>
          <w:rFonts w:ascii="Arial" w:eastAsia="Times New Roman" w:hAnsi="Arial" w:cs="Arial"/>
          <w:sz w:val="20"/>
          <w:szCs w:val="20"/>
        </w:rPr>
      </w:pPr>
      <w:r w:rsidRPr="00F33590">
        <w:rPr>
          <w:rFonts w:ascii="Arial" w:eastAsia="Times New Roman" w:hAnsi="Arial" w:cs="Arial"/>
          <w:sz w:val="20"/>
          <w:szCs w:val="20"/>
        </w:rPr>
        <w:t xml:space="preserve">If splashes or aerosolization is a possibility, consider wearing a mask and eye </w:t>
      </w:r>
      <w:proofErr w:type="gramStart"/>
      <w:r w:rsidRPr="00F33590">
        <w:rPr>
          <w:rFonts w:ascii="Arial" w:eastAsia="Times New Roman" w:hAnsi="Arial" w:cs="Arial"/>
          <w:sz w:val="20"/>
          <w:szCs w:val="20"/>
        </w:rPr>
        <w:t>protection</w:t>
      </w:r>
      <w:proofErr w:type="gramEnd"/>
      <w:r w:rsidRPr="00F33590">
        <w:rPr>
          <w:rFonts w:ascii="Arial" w:eastAsia="Times New Roman" w:hAnsi="Arial" w:cs="Arial"/>
          <w:sz w:val="20"/>
          <w:szCs w:val="20"/>
        </w:rPr>
        <w:t xml:space="preserve"> </w:t>
      </w:r>
    </w:p>
    <w:p w14:paraId="24326F68" w14:textId="5E63BFA5" w:rsidR="00E326C1" w:rsidRPr="00F33590" w:rsidRDefault="00E326C1" w:rsidP="00E326C1">
      <w:pPr>
        <w:numPr>
          <w:ilvl w:val="1"/>
          <w:numId w:val="8"/>
        </w:numPr>
        <w:spacing w:after="0" w:line="240" w:lineRule="auto"/>
        <w:rPr>
          <w:rFonts w:ascii="Arial" w:eastAsia="Times New Roman" w:hAnsi="Arial" w:cs="Arial"/>
          <w:sz w:val="20"/>
          <w:szCs w:val="20"/>
        </w:rPr>
      </w:pPr>
      <w:r w:rsidRPr="00F33590">
        <w:rPr>
          <w:rFonts w:ascii="Arial" w:eastAsia="Times New Roman" w:hAnsi="Arial" w:cs="Arial"/>
          <w:sz w:val="20"/>
          <w:szCs w:val="20"/>
        </w:rPr>
        <w:t xml:space="preserve">Shower and separately launder clothing after disposal </w:t>
      </w:r>
      <w:proofErr w:type="gramStart"/>
      <w:r w:rsidRPr="00F33590">
        <w:rPr>
          <w:rFonts w:ascii="Arial" w:eastAsia="Times New Roman" w:hAnsi="Arial" w:cs="Arial"/>
          <w:sz w:val="20"/>
          <w:szCs w:val="20"/>
        </w:rPr>
        <w:t>activities</w:t>
      </w:r>
      <w:proofErr w:type="gramEnd"/>
    </w:p>
    <w:p w14:paraId="3DE8A613" w14:textId="15B457BE" w:rsidR="00E326C1" w:rsidRPr="00F33590" w:rsidRDefault="00E326C1" w:rsidP="00E326C1">
      <w:pPr>
        <w:numPr>
          <w:ilvl w:val="1"/>
          <w:numId w:val="8"/>
        </w:numPr>
        <w:spacing w:after="0" w:line="240" w:lineRule="auto"/>
        <w:rPr>
          <w:rFonts w:ascii="Arial" w:eastAsia="Times New Roman" w:hAnsi="Arial" w:cs="Arial"/>
          <w:sz w:val="20"/>
          <w:szCs w:val="20"/>
        </w:rPr>
      </w:pPr>
      <w:r w:rsidRPr="00F33590">
        <w:rPr>
          <w:rFonts w:ascii="Arial" w:eastAsia="Times New Roman" w:hAnsi="Arial" w:cs="Arial"/>
          <w:sz w:val="20"/>
          <w:szCs w:val="20"/>
        </w:rPr>
        <w:t>For more information contact the Department of Health and Human Services at 701-328-2378.</w:t>
      </w:r>
    </w:p>
    <w:p w14:paraId="060D847A" w14:textId="3946DFB3" w:rsidR="00F9518E" w:rsidRPr="00F33590" w:rsidRDefault="00F9518E" w:rsidP="00F9518E">
      <w:pPr>
        <w:pStyle w:val="ListParagraph"/>
        <w:numPr>
          <w:ilvl w:val="0"/>
          <w:numId w:val="8"/>
        </w:numPr>
        <w:rPr>
          <w:rFonts w:ascii="Arial" w:hAnsi="Arial" w:cs="Arial"/>
          <w:sz w:val="20"/>
          <w:szCs w:val="20"/>
        </w:rPr>
      </w:pPr>
      <w:r w:rsidRPr="00F33590">
        <w:rPr>
          <w:rFonts w:ascii="Arial" w:hAnsi="Arial" w:cs="Arial"/>
          <w:sz w:val="20"/>
          <w:szCs w:val="20"/>
        </w:rPr>
        <w:t xml:space="preserve">Refer to disposal methods outlined in attached publication: </w:t>
      </w:r>
      <w:hyperlink r:id="rId10" w:history="1">
        <w:r w:rsidR="003B56F1" w:rsidRPr="00F33590">
          <w:rPr>
            <w:rStyle w:val="Hyperlink"/>
            <w:rFonts w:ascii="Arial" w:hAnsi="Arial" w:cs="Arial"/>
            <w:sz w:val="20"/>
            <w:szCs w:val="20"/>
          </w:rPr>
          <w:t>https://www.ag.ndsu.edu/publications/livestock/anthrax</w:t>
        </w:r>
      </w:hyperlink>
    </w:p>
    <w:p w14:paraId="3E79DFA6" w14:textId="1EC61374" w:rsidR="00F9518E" w:rsidRPr="00F33590" w:rsidRDefault="00F9518E" w:rsidP="00F9518E">
      <w:pPr>
        <w:pStyle w:val="ListParagraph"/>
        <w:numPr>
          <w:ilvl w:val="1"/>
          <w:numId w:val="8"/>
        </w:numPr>
        <w:rPr>
          <w:rFonts w:ascii="Arial" w:hAnsi="Arial" w:cs="Arial"/>
          <w:sz w:val="20"/>
          <w:szCs w:val="20"/>
        </w:rPr>
      </w:pPr>
      <w:r w:rsidRPr="00F33590">
        <w:rPr>
          <w:rFonts w:ascii="Arial" w:hAnsi="Arial" w:cs="Arial"/>
          <w:sz w:val="20"/>
          <w:szCs w:val="20"/>
        </w:rPr>
        <w:t xml:space="preserve">Burning and burying the carcass where located is the preferred method to minimize spread. If unable to burn, </w:t>
      </w:r>
      <w:proofErr w:type="gramStart"/>
      <w:r w:rsidRPr="00F33590">
        <w:rPr>
          <w:rFonts w:ascii="Arial" w:hAnsi="Arial" w:cs="Arial"/>
          <w:sz w:val="20"/>
          <w:szCs w:val="20"/>
        </w:rPr>
        <w:t>bury</w:t>
      </w:r>
      <w:proofErr w:type="gramEnd"/>
      <w:r w:rsidRPr="00F33590">
        <w:rPr>
          <w:rFonts w:ascii="Arial" w:hAnsi="Arial" w:cs="Arial"/>
          <w:sz w:val="20"/>
          <w:szCs w:val="20"/>
        </w:rPr>
        <w:t xml:space="preserve"> at least 6ft deep, where located.</w:t>
      </w:r>
    </w:p>
    <w:p w14:paraId="37DF4B9E" w14:textId="4C322BE4" w:rsidR="00F9518E" w:rsidRPr="00F33590" w:rsidRDefault="00F9518E" w:rsidP="007D74F6">
      <w:pPr>
        <w:pStyle w:val="ListParagraph"/>
        <w:numPr>
          <w:ilvl w:val="1"/>
          <w:numId w:val="8"/>
        </w:numPr>
        <w:rPr>
          <w:rFonts w:ascii="Arial" w:hAnsi="Arial" w:cs="Arial"/>
          <w:sz w:val="20"/>
          <w:szCs w:val="20"/>
        </w:rPr>
      </w:pPr>
      <w:r w:rsidRPr="00F33590">
        <w:rPr>
          <w:rFonts w:ascii="Arial" w:hAnsi="Arial" w:cs="Arial"/>
          <w:sz w:val="20"/>
          <w:szCs w:val="20"/>
        </w:rPr>
        <w:t xml:space="preserve">Consider and avoid any water ways or shallow water sources underground. Contact the State Water Department </w:t>
      </w:r>
      <w:r w:rsidR="003B56F1" w:rsidRPr="00F33590">
        <w:rPr>
          <w:rFonts w:ascii="Arial" w:hAnsi="Arial" w:cs="Arial"/>
          <w:sz w:val="20"/>
          <w:szCs w:val="20"/>
        </w:rPr>
        <w:t xml:space="preserve">at (701) 328-2750 </w:t>
      </w:r>
      <w:r w:rsidRPr="00F33590">
        <w:rPr>
          <w:rFonts w:ascii="Arial" w:hAnsi="Arial" w:cs="Arial"/>
          <w:sz w:val="20"/>
          <w:szCs w:val="20"/>
        </w:rPr>
        <w:t>for confirmation.</w:t>
      </w:r>
    </w:p>
    <w:p w14:paraId="0D8A94CA" w14:textId="1812B594" w:rsidR="00F9518E" w:rsidRPr="00F33590" w:rsidRDefault="00F9518E" w:rsidP="007D74F6">
      <w:pPr>
        <w:pStyle w:val="ListParagraph"/>
        <w:numPr>
          <w:ilvl w:val="1"/>
          <w:numId w:val="8"/>
        </w:numPr>
        <w:rPr>
          <w:rFonts w:ascii="Arial" w:hAnsi="Arial" w:cs="Arial"/>
          <w:sz w:val="20"/>
          <w:szCs w:val="20"/>
        </w:rPr>
      </w:pPr>
      <w:r w:rsidRPr="00F33590">
        <w:rPr>
          <w:rFonts w:ascii="Arial" w:hAnsi="Arial" w:cs="Arial"/>
          <w:sz w:val="20"/>
          <w:szCs w:val="20"/>
        </w:rPr>
        <w:t xml:space="preserve">Consider any underground electrical, gas, or water lines. Call 8-1-1 before you dig.  </w:t>
      </w:r>
    </w:p>
    <w:p w14:paraId="4BE9408E" w14:textId="78DA43B7" w:rsidR="00654A92" w:rsidRPr="00F33590" w:rsidRDefault="00654A92" w:rsidP="007D74F6">
      <w:pPr>
        <w:pStyle w:val="ListParagraph"/>
        <w:numPr>
          <w:ilvl w:val="1"/>
          <w:numId w:val="8"/>
        </w:numPr>
        <w:rPr>
          <w:rFonts w:ascii="Arial" w:hAnsi="Arial" w:cs="Arial"/>
          <w:sz w:val="20"/>
          <w:szCs w:val="20"/>
        </w:rPr>
      </w:pPr>
      <w:r w:rsidRPr="00F33590">
        <w:rPr>
          <w:rFonts w:ascii="Arial" w:hAnsi="Arial" w:cs="Arial"/>
          <w:sz w:val="20"/>
          <w:szCs w:val="20"/>
        </w:rPr>
        <w:t>You can cover your loader bucket, etc. in plastic before lifting and moving any animal carcasses.</w:t>
      </w:r>
    </w:p>
    <w:p w14:paraId="22D0DD5B" w14:textId="49E3758F" w:rsidR="00F9518E" w:rsidRPr="00F33590" w:rsidRDefault="00654A92" w:rsidP="00F9518E">
      <w:pPr>
        <w:pStyle w:val="ListParagraph"/>
        <w:numPr>
          <w:ilvl w:val="0"/>
          <w:numId w:val="8"/>
        </w:numPr>
        <w:rPr>
          <w:rFonts w:ascii="Arial" w:hAnsi="Arial" w:cs="Arial"/>
          <w:sz w:val="20"/>
          <w:szCs w:val="20"/>
        </w:rPr>
      </w:pPr>
      <w:r w:rsidRPr="00F33590">
        <w:rPr>
          <w:rFonts w:ascii="Arial" w:hAnsi="Arial" w:cs="Arial"/>
          <w:sz w:val="20"/>
          <w:szCs w:val="20"/>
        </w:rPr>
        <w:t xml:space="preserve">Sanitize any equipment used, can torch blood on your equipment if it does not easily wash off with water and a detergent. </w:t>
      </w:r>
    </w:p>
    <w:p w14:paraId="1C6F23E8" w14:textId="50265F0F" w:rsidR="00296D0E" w:rsidRPr="00F33590" w:rsidRDefault="00296D0E" w:rsidP="00296D0E">
      <w:pPr>
        <w:pStyle w:val="ListParagraph"/>
        <w:numPr>
          <w:ilvl w:val="1"/>
          <w:numId w:val="8"/>
        </w:numPr>
        <w:rPr>
          <w:rFonts w:ascii="Arial" w:hAnsi="Arial" w:cs="Arial"/>
          <w:sz w:val="20"/>
          <w:szCs w:val="20"/>
        </w:rPr>
      </w:pPr>
      <w:r w:rsidRPr="00F33590">
        <w:rPr>
          <w:rFonts w:ascii="Arial" w:hAnsi="Arial" w:cs="Arial"/>
          <w:sz w:val="20"/>
          <w:szCs w:val="20"/>
        </w:rPr>
        <w:t xml:space="preserve">For more information on cleaning and disinfecting equipment to limit </w:t>
      </w:r>
      <w:r w:rsidR="00812D1B">
        <w:rPr>
          <w:rFonts w:ascii="Arial" w:hAnsi="Arial" w:cs="Arial"/>
          <w:sz w:val="20"/>
          <w:szCs w:val="20"/>
        </w:rPr>
        <w:t xml:space="preserve">pathogens spread: </w:t>
      </w:r>
      <w:hyperlink r:id="rId11" w:history="1">
        <w:r w:rsidRPr="00F33590">
          <w:rPr>
            <w:rStyle w:val="Hyperlink"/>
            <w:rFonts w:ascii="Arial" w:hAnsi="Arial" w:cs="Arial"/>
            <w:sz w:val="20"/>
            <w:szCs w:val="20"/>
          </w:rPr>
          <w:t>https://www.ag.ndsu.edu/publications/livestock/biosecure-nutrient-management-practices</w:t>
        </w:r>
      </w:hyperlink>
    </w:p>
    <w:p w14:paraId="53907D2F" w14:textId="6D6E9FA7" w:rsidR="00296D0E" w:rsidRPr="00F33590" w:rsidRDefault="00F33590" w:rsidP="00F33590">
      <w:pPr>
        <w:rPr>
          <w:rFonts w:ascii="Arial" w:hAnsi="Arial" w:cs="Arial"/>
          <w:sz w:val="20"/>
          <w:szCs w:val="20"/>
        </w:rPr>
      </w:pPr>
      <w:bookmarkStart w:id="3" w:name="_Hlk142031505"/>
      <w:bookmarkEnd w:id="1"/>
      <w:r>
        <w:rPr>
          <w:rFonts w:ascii="Arial" w:hAnsi="Arial" w:cs="Arial"/>
          <w:sz w:val="20"/>
          <w:szCs w:val="20"/>
        </w:rPr>
        <w:t xml:space="preserve">_ _ _ _ _ _ _ _ _ _ _ _ _ _ _ _ _ _ _ _ _ _ _ _ _ _ _ _ _ _ _ _ _ _ _ _ _ _ _ _ _ _ _ _ _ _ _ _ _ _ _ _ _ _ _ _ </w:t>
      </w:r>
    </w:p>
    <w:bookmarkEnd w:id="2"/>
    <w:bookmarkEnd w:id="3"/>
    <w:p w14:paraId="375698E9" w14:textId="77777777" w:rsidR="000C5D03" w:rsidRPr="000C5D03" w:rsidRDefault="000C5D03" w:rsidP="000C5D03">
      <w:pPr>
        <w:rPr>
          <w:rFonts w:ascii="Arial" w:hAnsi="Arial" w:cs="Arial"/>
          <w:sz w:val="20"/>
          <w:szCs w:val="20"/>
        </w:rPr>
      </w:pPr>
      <w:r w:rsidRPr="000C5D03">
        <w:rPr>
          <w:rFonts w:ascii="Arial" w:hAnsi="Arial" w:cs="Arial"/>
          <w:sz w:val="20"/>
          <w:szCs w:val="20"/>
        </w:rPr>
        <w:t>Materials for use in Cremation:</w:t>
      </w:r>
    </w:p>
    <w:p w14:paraId="1034FBF6" w14:textId="77777777" w:rsidR="000C5D03" w:rsidRPr="000C5D03" w:rsidRDefault="000C5D03" w:rsidP="000C5D03">
      <w:pPr>
        <w:numPr>
          <w:ilvl w:val="0"/>
          <w:numId w:val="15"/>
        </w:numPr>
        <w:rPr>
          <w:rFonts w:ascii="Arial" w:hAnsi="Arial" w:cs="Arial"/>
          <w:sz w:val="20"/>
          <w:szCs w:val="20"/>
          <w:u w:val="single"/>
        </w:rPr>
      </w:pPr>
      <w:r w:rsidRPr="000C5D03">
        <w:rPr>
          <w:rFonts w:ascii="Arial" w:hAnsi="Arial" w:cs="Arial"/>
          <w:sz w:val="20"/>
          <w:szCs w:val="20"/>
        </w:rPr>
        <w:t xml:space="preserve">Old tires, railroad ties, treated wood, asphalt </w:t>
      </w:r>
      <w:proofErr w:type="gramStart"/>
      <w:r w:rsidRPr="000C5D03">
        <w:rPr>
          <w:rFonts w:ascii="Arial" w:hAnsi="Arial" w:cs="Arial"/>
          <w:sz w:val="20"/>
          <w:szCs w:val="20"/>
        </w:rPr>
        <w:t>shingles</w:t>
      </w:r>
      <w:proofErr w:type="gramEnd"/>
      <w:r w:rsidRPr="000C5D03">
        <w:rPr>
          <w:rFonts w:ascii="Arial" w:hAnsi="Arial" w:cs="Arial"/>
          <w:sz w:val="20"/>
          <w:szCs w:val="20"/>
        </w:rPr>
        <w:t xml:space="preserve"> and used oil may </w:t>
      </w:r>
      <w:r w:rsidRPr="000C5D03">
        <w:rPr>
          <w:rFonts w:ascii="Arial" w:hAnsi="Arial" w:cs="Arial"/>
          <w:b/>
          <w:bCs/>
          <w:sz w:val="20"/>
          <w:szCs w:val="20"/>
        </w:rPr>
        <w:t>NOT</w:t>
      </w:r>
      <w:r w:rsidRPr="000C5D03">
        <w:rPr>
          <w:rFonts w:ascii="Arial" w:hAnsi="Arial" w:cs="Arial"/>
          <w:sz w:val="20"/>
          <w:szCs w:val="20"/>
        </w:rPr>
        <w:t xml:space="preserve"> be used. Straw, coal, old hay, flax hay, dried leaves, dry wood chips, pallets, branches, dead/dry trees, and old buildings are all examples of acceptable combustibles. </w:t>
      </w:r>
    </w:p>
    <w:p w14:paraId="5BB2D39F" w14:textId="77777777" w:rsidR="000C5D03" w:rsidRPr="000C5D03" w:rsidRDefault="000C5D03" w:rsidP="000C5D03">
      <w:pPr>
        <w:numPr>
          <w:ilvl w:val="1"/>
          <w:numId w:val="15"/>
        </w:numPr>
        <w:rPr>
          <w:rFonts w:ascii="Arial" w:hAnsi="Arial" w:cs="Arial"/>
          <w:sz w:val="20"/>
          <w:szCs w:val="20"/>
        </w:rPr>
      </w:pPr>
      <w:r w:rsidRPr="000C5D03">
        <w:rPr>
          <w:rFonts w:ascii="Arial" w:hAnsi="Arial" w:cs="Arial"/>
          <w:sz w:val="20"/>
          <w:szCs w:val="20"/>
        </w:rPr>
        <w:t>If you have questions regarding what types of materials are acceptable to use in the burn, contact the North Dakota Department of Environmental Quality, Division of Air Quality, at 701-328-5188.</w:t>
      </w:r>
    </w:p>
    <w:p w14:paraId="766D70FF" w14:textId="77777777" w:rsidR="000C5D03" w:rsidRPr="000C5D03" w:rsidRDefault="000C5D03" w:rsidP="000C5D03">
      <w:pPr>
        <w:numPr>
          <w:ilvl w:val="0"/>
          <w:numId w:val="15"/>
        </w:numPr>
        <w:rPr>
          <w:rFonts w:ascii="Arial" w:hAnsi="Arial" w:cs="Arial"/>
          <w:sz w:val="20"/>
          <w:szCs w:val="20"/>
        </w:rPr>
      </w:pPr>
      <w:r w:rsidRPr="000C5D03">
        <w:rPr>
          <w:rFonts w:ascii="Arial" w:hAnsi="Arial" w:cs="Arial"/>
          <w:sz w:val="20"/>
          <w:szCs w:val="20"/>
        </w:rPr>
        <w:t xml:space="preserve">The approximate quantities of fuel that will be needed for a </w:t>
      </w:r>
      <w:proofErr w:type="gramStart"/>
      <w:r w:rsidRPr="000C5D03">
        <w:rPr>
          <w:rFonts w:ascii="Arial" w:hAnsi="Arial" w:cs="Arial"/>
          <w:sz w:val="20"/>
          <w:szCs w:val="20"/>
        </w:rPr>
        <w:t>1,000 pound</w:t>
      </w:r>
      <w:proofErr w:type="gramEnd"/>
      <w:r w:rsidRPr="000C5D03">
        <w:rPr>
          <w:rFonts w:ascii="Arial" w:hAnsi="Arial" w:cs="Arial"/>
          <w:sz w:val="20"/>
          <w:szCs w:val="20"/>
        </w:rPr>
        <w:t xml:space="preserve"> carcass are 100 pounds of straw, 2½ gallons of accelerant (kerosene, diesel) and 2 tons of wood or ½ ton of wood and ½ ton of coal. </w:t>
      </w:r>
    </w:p>
    <w:p w14:paraId="5F94D89A" w14:textId="77777777" w:rsidR="000C5D03" w:rsidRPr="000C5D03" w:rsidRDefault="000C5D03" w:rsidP="000C5D03">
      <w:pPr>
        <w:numPr>
          <w:ilvl w:val="1"/>
          <w:numId w:val="15"/>
        </w:numPr>
        <w:rPr>
          <w:rFonts w:ascii="Arial" w:hAnsi="Arial" w:cs="Arial"/>
          <w:sz w:val="20"/>
          <w:szCs w:val="20"/>
        </w:rPr>
      </w:pPr>
      <w:r w:rsidRPr="000C5D03">
        <w:rPr>
          <w:rFonts w:ascii="Arial" w:hAnsi="Arial" w:cs="Arial"/>
          <w:sz w:val="20"/>
          <w:szCs w:val="20"/>
        </w:rPr>
        <w:t xml:space="preserve">Center Coal Company, https://www.centercoal.com/, 701-794-3400 sells retail coal. If soil and other related materials cannot be incinerated, they can be disinfected with a 5% formaldehyde solution at 50 quarts per square yard. </w:t>
      </w:r>
    </w:p>
    <w:p w14:paraId="6C46706C" w14:textId="77777777" w:rsidR="000C5D03" w:rsidRPr="000C5D03" w:rsidRDefault="000C5D03" w:rsidP="000C5D03">
      <w:pPr>
        <w:rPr>
          <w:rFonts w:ascii="Arial" w:hAnsi="Arial" w:cs="Arial"/>
          <w:sz w:val="20"/>
          <w:szCs w:val="20"/>
        </w:rPr>
      </w:pPr>
      <w:r w:rsidRPr="000C5D03">
        <w:rPr>
          <w:rFonts w:ascii="Arial" w:hAnsi="Arial" w:cs="Arial"/>
          <w:sz w:val="20"/>
          <w:szCs w:val="20"/>
        </w:rPr>
        <w:t>Anthrax is not spread via manure. It is possible, though highly unlikely, that the lots haulers are spreading out of may contain anthrax spores in the soil and if they dig too deep there is potential of them spreading spores when applying manure. Again, very low probability.</w:t>
      </w:r>
    </w:p>
    <w:p w14:paraId="6553CF53" w14:textId="77777777" w:rsidR="000C5D03" w:rsidRPr="000C5D03" w:rsidRDefault="000C5D03" w:rsidP="000C5D03">
      <w:pPr>
        <w:rPr>
          <w:rFonts w:ascii="Arial" w:hAnsi="Arial" w:cs="Arial"/>
          <w:sz w:val="20"/>
          <w:szCs w:val="20"/>
        </w:rPr>
      </w:pPr>
      <w:r w:rsidRPr="000C5D03">
        <w:rPr>
          <w:rFonts w:ascii="Arial" w:hAnsi="Arial" w:cs="Arial"/>
          <w:sz w:val="20"/>
          <w:szCs w:val="20"/>
        </w:rPr>
        <w:t xml:space="preserve">If heavy equipment operators who want to help with disposal are concerned about how to safely clean their equipment before leaving the site, NDSU Veterinary Diagnostic Lab confirmed the following: </w:t>
      </w:r>
    </w:p>
    <w:p w14:paraId="5B45992A" w14:textId="77777777" w:rsidR="000C5D03" w:rsidRPr="000C5D03" w:rsidRDefault="000C5D03" w:rsidP="000C5D03">
      <w:pPr>
        <w:numPr>
          <w:ilvl w:val="0"/>
          <w:numId w:val="16"/>
        </w:numPr>
        <w:rPr>
          <w:rFonts w:ascii="Arial" w:hAnsi="Arial" w:cs="Arial"/>
          <w:sz w:val="20"/>
          <w:szCs w:val="20"/>
        </w:rPr>
      </w:pPr>
      <w:r w:rsidRPr="000C5D03">
        <w:rPr>
          <w:rFonts w:ascii="Arial" w:hAnsi="Arial" w:cs="Arial"/>
          <w:sz w:val="20"/>
          <w:szCs w:val="20"/>
        </w:rPr>
        <w:t xml:space="preserve">Remove ALL dirt, blood, hair and other materials with hot water and detergent. </w:t>
      </w:r>
    </w:p>
    <w:p w14:paraId="1811BD52" w14:textId="77777777" w:rsidR="000C5D03" w:rsidRPr="000C5D03" w:rsidRDefault="000C5D03" w:rsidP="000C5D03">
      <w:pPr>
        <w:numPr>
          <w:ilvl w:val="1"/>
          <w:numId w:val="16"/>
        </w:numPr>
        <w:rPr>
          <w:rFonts w:ascii="Arial" w:hAnsi="Arial" w:cs="Arial"/>
          <w:sz w:val="20"/>
          <w:szCs w:val="20"/>
        </w:rPr>
      </w:pPr>
      <w:r w:rsidRPr="000C5D03">
        <w:rPr>
          <w:rFonts w:ascii="Arial" w:hAnsi="Arial" w:cs="Arial"/>
          <w:sz w:val="20"/>
          <w:szCs w:val="20"/>
        </w:rPr>
        <w:t>The soil that is of greatest concern is what lies directly under the carcasses of animals which have died of anthrax, where blood and other fluid from the carcasses has leaked.  That soil likely contains a high concentration of anthrax organisms, which is why that soil should be buried with the carcass.</w:t>
      </w:r>
    </w:p>
    <w:p w14:paraId="7B98BD31" w14:textId="77777777" w:rsidR="000C5D03" w:rsidRPr="000C5D03" w:rsidRDefault="000C5D03" w:rsidP="000C5D03">
      <w:pPr>
        <w:numPr>
          <w:ilvl w:val="0"/>
          <w:numId w:val="16"/>
        </w:numPr>
        <w:rPr>
          <w:rFonts w:ascii="Arial" w:hAnsi="Arial" w:cs="Arial"/>
          <w:sz w:val="20"/>
          <w:szCs w:val="20"/>
        </w:rPr>
      </w:pPr>
      <w:r w:rsidRPr="000C5D03">
        <w:rPr>
          <w:rFonts w:ascii="Arial" w:hAnsi="Arial" w:cs="Arial"/>
          <w:sz w:val="20"/>
          <w:szCs w:val="20"/>
        </w:rPr>
        <w:t xml:space="preserve">Divert the wash water from the equipment into the pit for incineration. </w:t>
      </w:r>
    </w:p>
    <w:p w14:paraId="2D9EE8CD" w14:textId="77777777" w:rsidR="000C5D03" w:rsidRPr="000C5D03" w:rsidRDefault="000C5D03" w:rsidP="000C5D03">
      <w:pPr>
        <w:numPr>
          <w:ilvl w:val="0"/>
          <w:numId w:val="16"/>
        </w:numPr>
        <w:rPr>
          <w:rFonts w:ascii="Arial" w:hAnsi="Arial" w:cs="Arial"/>
          <w:sz w:val="20"/>
          <w:szCs w:val="20"/>
        </w:rPr>
      </w:pPr>
      <w:r w:rsidRPr="000C5D03">
        <w:rPr>
          <w:rFonts w:ascii="Arial" w:hAnsi="Arial" w:cs="Arial"/>
          <w:sz w:val="20"/>
          <w:szCs w:val="20"/>
        </w:rPr>
        <w:t xml:space="preserve">A freshly prepared 10% bleach solution is always a good bet, but it is imperative that the equipment be thoroughly rinsed to remove organic matter (blood, hair, etc.) before application of bleach. </w:t>
      </w:r>
    </w:p>
    <w:p w14:paraId="4455DECF" w14:textId="77777777" w:rsidR="000C5D03" w:rsidRPr="000C5D03" w:rsidRDefault="000C5D03" w:rsidP="000C5D03">
      <w:pPr>
        <w:numPr>
          <w:ilvl w:val="1"/>
          <w:numId w:val="16"/>
        </w:numPr>
        <w:rPr>
          <w:rFonts w:ascii="Arial" w:hAnsi="Arial" w:cs="Arial"/>
          <w:sz w:val="20"/>
          <w:szCs w:val="20"/>
        </w:rPr>
      </w:pPr>
      <w:r w:rsidRPr="000C5D03">
        <w:rPr>
          <w:rFonts w:ascii="Arial" w:hAnsi="Arial" w:cs="Arial"/>
          <w:sz w:val="20"/>
          <w:szCs w:val="20"/>
        </w:rPr>
        <w:t xml:space="preserve">Longer is better - </w:t>
      </w:r>
      <w:r w:rsidRPr="000C5D03">
        <w:rPr>
          <w:rFonts w:ascii="Arial" w:hAnsi="Arial" w:cs="Arial"/>
          <w:b/>
          <w:bCs/>
          <w:sz w:val="20"/>
          <w:szCs w:val="20"/>
        </w:rPr>
        <w:t>10 minutes</w:t>
      </w:r>
      <w:r w:rsidRPr="000C5D03">
        <w:rPr>
          <w:rFonts w:ascii="Arial" w:hAnsi="Arial" w:cs="Arial"/>
          <w:sz w:val="20"/>
          <w:szCs w:val="20"/>
        </w:rPr>
        <w:t xml:space="preserve"> should be the minimum for contact time, but to improve efficacy repeatedly drenching with bleach and allowing to sit in the sun an hour or more would add to the efficacy.</w:t>
      </w:r>
    </w:p>
    <w:p w14:paraId="04CE51C7" w14:textId="0BA79E7E" w:rsidR="00F9518E" w:rsidRPr="00F33590" w:rsidRDefault="000C5D03" w:rsidP="000C5D03">
      <w:pPr>
        <w:rPr>
          <w:rFonts w:ascii="Arial" w:hAnsi="Arial" w:cs="Arial"/>
          <w:sz w:val="20"/>
          <w:szCs w:val="20"/>
        </w:rPr>
      </w:pPr>
      <w:r w:rsidRPr="000C5D03">
        <w:rPr>
          <w:rFonts w:ascii="Arial" w:hAnsi="Arial" w:cs="Arial"/>
          <w:sz w:val="20"/>
          <w:szCs w:val="20"/>
        </w:rPr>
        <w:t>For further information or if you have questions, please contact Grant County Emergency Services at 701-622-3944 or Grant County Extension at 701-622-3470.</w:t>
      </w:r>
    </w:p>
    <w:sectPr w:rsidR="00F9518E" w:rsidRPr="00F33590" w:rsidSect="000C5D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2F03"/>
    <w:multiLevelType w:val="hybridMultilevel"/>
    <w:tmpl w:val="6150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9746A"/>
    <w:multiLevelType w:val="hybridMultilevel"/>
    <w:tmpl w:val="A1605F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E0A21"/>
    <w:multiLevelType w:val="hybridMultilevel"/>
    <w:tmpl w:val="6E5E866C"/>
    <w:lvl w:ilvl="0" w:tplc="218684C2">
      <w:start w:val="4"/>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563F9"/>
    <w:multiLevelType w:val="hybridMultilevel"/>
    <w:tmpl w:val="439C4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77E8E"/>
    <w:multiLevelType w:val="hybridMultilevel"/>
    <w:tmpl w:val="9C143388"/>
    <w:lvl w:ilvl="0" w:tplc="218684C2">
      <w:start w:val="4"/>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0121F0"/>
    <w:multiLevelType w:val="hybridMultilevel"/>
    <w:tmpl w:val="347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E3523"/>
    <w:multiLevelType w:val="hybridMultilevel"/>
    <w:tmpl w:val="6042488C"/>
    <w:lvl w:ilvl="0" w:tplc="218684C2">
      <w:start w:val="4"/>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F3F2A"/>
    <w:multiLevelType w:val="hybridMultilevel"/>
    <w:tmpl w:val="FE768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625C54"/>
    <w:multiLevelType w:val="hybridMultilevel"/>
    <w:tmpl w:val="8CBEC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056DC"/>
    <w:multiLevelType w:val="hybridMultilevel"/>
    <w:tmpl w:val="17AC7688"/>
    <w:lvl w:ilvl="0" w:tplc="793EAEF2">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717440"/>
    <w:multiLevelType w:val="hybridMultilevel"/>
    <w:tmpl w:val="11684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88A0B1E"/>
    <w:multiLevelType w:val="hybridMultilevel"/>
    <w:tmpl w:val="6922C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2557404">
    <w:abstractNumId w:val="9"/>
  </w:num>
  <w:num w:numId="2" w16cid:durableId="1677608877">
    <w:abstractNumId w:val="9"/>
  </w:num>
  <w:num w:numId="3" w16cid:durableId="366756683">
    <w:abstractNumId w:val="7"/>
  </w:num>
  <w:num w:numId="4" w16cid:durableId="63113770">
    <w:abstractNumId w:val="3"/>
  </w:num>
  <w:num w:numId="5" w16cid:durableId="1305115301">
    <w:abstractNumId w:val="7"/>
  </w:num>
  <w:num w:numId="6" w16cid:durableId="582180607">
    <w:abstractNumId w:val="5"/>
  </w:num>
  <w:num w:numId="7" w16cid:durableId="604386627">
    <w:abstractNumId w:val="4"/>
  </w:num>
  <w:num w:numId="8" w16cid:durableId="1918706316">
    <w:abstractNumId w:val="1"/>
  </w:num>
  <w:num w:numId="9" w16cid:durableId="1245533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8487896">
    <w:abstractNumId w:val="11"/>
  </w:num>
  <w:num w:numId="11" w16cid:durableId="1564295468">
    <w:abstractNumId w:val="0"/>
  </w:num>
  <w:num w:numId="12" w16cid:durableId="1129973060">
    <w:abstractNumId w:val="2"/>
  </w:num>
  <w:num w:numId="13" w16cid:durableId="1208370021">
    <w:abstractNumId w:val="6"/>
  </w:num>
  <w:num w:numId="14" w16cid:durableId="738597134">
    <w:abstractNumId w:val="8"/>
  </w:num>
  <w:num w:numId="15" w16cid:durableId="471946642">
    <w:abstractNumId w:val="10"/>
  </w:num>
  <w:num w:numId="16" w16cid:durableId="6314467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7F4"/>
    <w:rsid w:val="00057A70"/>
    <w:rsid w:val="000C5D03"/>
    <w:rsid w:val="00125FEE"/>
    <w:rsid w:val="002112DC"/>
    <w:rsid w:val="0028593B"/>
    <w:rsid w:val="002901D0"/>
    <w:rsid w:val="00296D0E"/>
    <w:rsid w:val="003B56F1"/>
    <w:rsid w:val="005324FF"/>
    <w:rsid w:val="00654A92"/>
    <w:rsid w:val="006944D5"/>
    <w:rsid w:val="006C6C16"/>
    <w:rsid w:val="007D1DA0"/>
    <w:rsid w:val="007D74F6"/>
    <w:rsid w:val="00806A7B"/>
    <w:rsid w:val="00812D1B"/>
    <w:rsid w:val="00836EE2"/>
    <w:rsid w:val="0086538E"/>
    <w:rsid w:val="008A6234"/>
    <w:rsid w:val="008E10ED"/>
    <w:rsid w:val="0090745C"/>
    <w:rsid w:val="009C4687"/>
    <w:rsid w:val="009E3706"/>
    <w:rsid w:val="009E47AA"/>
    <w:rsid w:val="00A00B6B"/>
    <w:rsid w:val="00A35C60"/>
    <w:rsid w:val="00A80545"/>
    <w:rsid w:val="00AB6D49"/>
    <w:rsid w:val="00B277F4"/>
    <w:rsid w:val="00B544C1"/>
    <w:rsid w:val="00C930A4"/>
    <w:rsid w:val="00CB618A"/>
    <w:rsid w:val="00D46B65"/>
    <w:rsid w:val="00D61F1E"/>
    <w:rsid w:val="00E3013A"/>
    <w:rsid w:val="00E326C1"/>
    <w:rsid w:val="00EA1B38"/>
    <w:rsid w:val="00EF0609"/>
    <w:rsid w:val="00F02E14"/>
    <w:rsid w:val="00F33590"/>
    <w:rsid w:val="00F9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3D33"/>
  <w15:chartTrackingRefBased/>
  <w15:docId w15:val="{988A1896-C110-49A0-9A99-7EFECB31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7F4"/>
    <w:pPr>
      <w:ind w:left="720"/>
      <w:contextualSpacing/>
    </w:pPr>
  </w:style>
  <w:style w:type="character" w:styleId="Hyperlink">
    <w:name w:val="Hyperlink"/>
    <w:basedOn w:val="DefaultParagraphFont"/>
    <w:uiPriority w:val="99"/>
    <w:unhideWhenUsed/>
    <w:rsid w:val="00A00B6B"/>
    <w:rPr>
      <w:color w:val="0563C1" w:themeColor="hyperlink"/>
      <w:u w:val="single"/>
    </w:rPr>
  </w:style>
  <w:style w:type="character" w:styleId="UnresolvedMention">
    <w:name w:val="Unresolved Mention"/>
    <w:basedOn w:val="DefaultParagraphFont"/>
    <w:uiPriority w:val="99"/>
    <w:semiHidden/>
    <w:unhideWhenUsed/>
    <w:rsid w:val="00A00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5487">
      <w:bodyDiv w:val="1"/>
      <w:marLeft w:val="0"/>
      <w:marRight w:val="0"/>
      <w:marTop w:val="0"/>
      <w:marBottom w:val="0"/>
      <w:divBdr>
        <w:top w:val="none" w:sz="0" w:space="0" w:color="auto"/>
        <w:left w:val="none" w:sz="0" w:space="0" w:color="auto"/>
        <w:bottom w:val="none" w:sz="0" w:space="0" w:color="auto"/>
        <w:right w:val="none" w:sz="0" w:space="0" w:color="auto"/>
      </w:divBdr>
    </w:div>
    <w:div w:id="681277723">
      <w:bodyDiv w:val="1"/>
      <w:marLeft w:val="0"/>
      <w:marRight w:val="0"/>
      <w:marTop w:val="0"/>
      <w:marBottom w:val="0"/>
      <w:divBdr>
        <w:top w:val="none" w:sz="0" w:space="0" w:color="auto"/>
        <w:left w:val="none" w:sz="0" w:space="0" w:color="auto"/>
        <w:bottom w:val="none" w:sz="0" w:space="0" w:color="auto"/>
        <w:right w:val="none" w:sz="0" w:space="0" w:color="auto"/>
      </w:divBdr>
    </w:div>
    <w:div w:id="853422671">
      <w:bodyDiv w:val="1"/>
      <w:marLeft w:val="0"/>
      <w:marRight w:val="0"/>
      <w:marTop w:val="0"/>
      <w:marBottom w:val="0"/>
      <w:divBdr>
        <w:top w:val="none" w:sz="0" w:space="0" w:color="auto"/>
        <w:left w:val="none" w:sz="0" w:space="0" w:color="auto"/>
        <w:bottom w:val="none" w:sz="0" w:space="0" w:color="auto"/>
        <w:right w:val="none" w:sz="0" w:space="0" w:color="auto"/>
      </w:divBdr>
    </w:div>
    <w:div w:id="1095052883">
      <w:bodyDiv w:val="1"/>
      <w:marLeft w:val="0"/>
      <w:marRight w:val="0"/>
      <w:marTop w:val="0"/>
      <w:marBottom w:val="0"/>
      <w:divBdr>
        <w:top w:val="none" w:sz="0" w:space="0" w:color="auto"/>
        <w:left w:val="none" w:sz="0" w:space="0" w:color="auto"/>
        <w:bottom w:val="none" w:sz="0" w:space="0" w:color="auto"/>
        <w:right w:val="none" w:sz="0" w:space="0" w:color="auto"/>
      </w:divBdr>
    </w:div>
    <w:div w:id="1426069760">
      <w:bodyDiv w:val="1"/>
      <w:marLeft w:val="0"/>
      <w:marRight w:val="0"/>
      <w:marTop w:val="0"/>
      <w:marBottom w:val="0"/>
      <w:divBdr>
        <w:top w:val="none" w:sz="0" w:space="0" w:color="auto"/>
        <w:left w:val="none" w:sz="0" w:space="0" w:color="auto"/>
        <w:bottom w:val="none" w:sz="0" w:space="0" w:color="auto"/>
        <w:right w:val="none" w:sz="0" w:space="0" w:color="auto"/>
      </w:divBdr>
    </w:div>
    <w:div w:id="177717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f.nd.gov/wildlife/diseases/mortality-rep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g.ndsu.edu/publications/livestock/anthrax" TargetMode="External"/><Relationship Id="rId11" Type="http://schemas.openxmlformats.org/officeDocument/2006/relationships/hyperlink" Target="https://www.ag.ndsu.edu/publications/livestock/biosecure-nutrient-management-practices" TargetMode="External"/><Relationship Id="rId5" Type="http://schemas.openxmlformats.org/officeDocument/2006/relationships/hyperlink" Target="https://beef.unl.edu/beefwatch/2023/horn-flies-and-control-options" TargetMode="External"/><Relationship Id="rId10" Type="http://schemas.openxmlformats.org/officeDocument/2006/relationships/hyperlink" Target="https://www.ag.ndsu.edu/publications/livestock/anthrax" TargetMode="External"/><Relationship Id="rId4" Type="http://schemas.openxmlformats.org/officeDocument/2006/relationships/webSettings" Target="webSettings.xml"/><Relationship Id="rId9" Type="http://schemas.openxmlformats.org/officeDocument/2006/relationships/hyperlink" Target="https://ndlegis.gov/general-information/north-dakota-century-cod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Osterbauer, Tessa</dc:creator>
  <cp:keywords/>
  <dc:description/>
  <cp:lastModifiedBy>Osterbauer, Tessa</cp:lastModifiedBy>
  <cp:revision>4</cp:revision>
  <cp:lastPrinted>2023-08-19T16:21:00Z</cp:lastPrinted>
  <dcterms:created xsi:type="dcterms:W3CDTF">2023-08-15T21:44:00Z</dcterms:created>
  <dcterms:modified xsi:type="dcterms:W3CDTF">2023-08-25T19:29:00Z</dcterms:modified>
</cp:coreProperties>
</file>